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FA" w:rsidRDefault="007722FA" w:rsidP="007722FA">
      <w:pPr>
        <w:ind w:hanging="567"/>
        <w:jc w:val="both"/>
        <w:rPr>
          <w:sz w:val="28"/>
          <w:szCs w:val="28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pt;height:55.25pt" adj=",10800" fillcolor="#b2b2b2" strokecolor="#33c" strokeweight="1pt">
            <v:fill opacity=".5"/>
            <v:shadow on="t" color="#99f" offset="3pt"/>
            <v:textpath style="font-family:&quot;Arial Black&quot;;font-size:40pt;v-text-kern:t" trim="t" fitpath="t" string="Игры в адаптационный период &#10;с младшими дошкольниками"/>
          </v:shape>
        </w:pic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</w:p>
    <w:p w:rsidR="007722FA" w:rsidRPr="00E90F3A" w:rsidRDefault="007722FA" w:rsidP="007722FA">
      <w:pPr>
        <w:ind w:firstLine="540"/>
        <w:jc w:val="both"/>
        <w:rPr>
          <w:color w:val="4F6228" w:themeColor="accent3" w:themeShade="80"/>
          <w:sz w:val="28"/>
          <w:szCs w:val="28"/>
        </w:rPr>
      </w:pPr>
      <w:r w:rsidRPr="00E90F3A">
        <w:rPr>
          <w:color w:val="4F6228" w:themeColor="accent3" w:themeShade="80"/>
          <w:sz w:val="28"/>
          <w:szCs w:val="28"/>
        </w:rPr>
        <w:t>Основная задача игр в этот период – формирование эмоционального контакта, доверия детей к воспитателю.</w:t>
      </w:r>
    </w:p>
    <w:p w:rsidR="007722FA" w:rsidRPr="00E90F3A" w:rsidRDefault="007722FA" w:rsidP="007722FA">
      <w:pPr>
        <w:ind w:firstLine="540"/>
        <w:jc w:val="both"/>
        <w:rPr>
          <w:color w:val="4F6228" w:themeColor="accent3" w:themeShade="80"/>
          <w:sz w:val="28"/>
          <w:szCs w:val="28"/>
        </w:rPr>
      </w:pPr>
      <w:r w:rsidRPr="00E90F3A">
        <w:rPr>
          <w:color w:val="4F6228" w:themeColor="accent3" w:themeShade="80"/>
          <w:sz w:val="28"/>
          <w:szCs w:val="28"/>
        </w:rPr>
        <w:t>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7722FA" w:rsidRPr="00E90F3A" w:rsidRDefault="007722FA" w:rsidP="007722FA">
      <w:pPr>
        <w:ind w:firstLine="540"/>
        <w:jc w:val="both"/>
        <w:rPr>
          <w:color w:val="4F6228" w:themeColor="accent3" w:themeShade="80"/>
          <w:sz w:val="28"/>
          <w:szCs w:val="28"/>
        </w:rPr>
      </w:pPr>
      <w:r w:rsidRPr="00E90F3A">
        <w:rPr>
          <w:color w:val="4F6228" w:themeColor="accent3" w:themeShade="80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Иди ко мне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Взрослый отходит от ребенка на несколько шагов и </w:t>
      </w:r>
      <w:proofErr w:type="gramStart"/>
      <w:r>
        <w:rPr>
          <w:sz w:val="28"/>
          <w:szCs w:val="28"/>
        </w:rPr>
        <w:t>манит его к себе, ласково приговаривая</w:t>
      </w:r>
      <w:proofErr w:type="gramEnd"/>
      <w:r>
        <w:rPr>
          <w:sz w:val="28"/>
          <w:szCs w:val="28"/>
        </w:rPr>
        <w:t xml:space="preserve">: «Иди ко мне,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хороший!» Когда ребенок подходит, воспитатель его обнимает: «Ах, какой ко мне хороший Коля пришел!» Игра повторяется.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Пришел Петрушка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Петрушка, погремушки.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приносит Петрушку, рассматривает его с детьми.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Выдувание мыльных пузырей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на прогулке выдувает мыльные пузыри. Пробует получить пузыри, покачивая трубочкой,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(Напрягать мышцы рта очень полезно для развития речи.)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Хоровод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держит ребенка за руки и ходит по кругу, приговаривая: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Вокруг розовых кустов,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Среди травок и цветов,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Кружим, кружим хоровод.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того мы закружились,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 на землю повалились.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БУХ!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произнесении последней фразы оба «падают» на землю.</w:t>
      </w:r>
    </w:p>
    <w:p w:rsidR="007722FA" w:rsidRDefault="007722FA" w:rsidP="007722FA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игры: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Вокруг розовых кустов,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Среди травок и цветов,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Водим, водим хоровод.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заканчиваем круг,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Дружно прыгаем мы вдруг.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ГЕЙ!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Взрослый и ребенок вместе подпрыгивают.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Покружимся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Два игрушечных мишки.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кружусь, кружусь, кружусь,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потом остановлюсь.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Быстро-быстро покружусь,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Тихо-тихо покружусь,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кружусь, кружусь, кружусь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на землю повалюсь!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Прячем мишку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прячет знакомую ребенку большую игрушку (например, медведя) так, чтобы она немного была видна. Говоря: «Где мишка?»,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«ку-ку!» Когда ребенок найдет его, он перебегает и прячется в другом месте. В конце игры взрослый предлагает спрятаться ребенку.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Поезд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>
        <w:rPr>
          <w:sz w:val="28"/>
          <w:szCs w:val="28"/>
        </w:rPr>
        <w:t>стоящего</w:t>
      </w:r>
      <w:proofErr w:type="gramEnd"/>
      <w:r>
        <w:rPr>
          <w:sz w:val="28"/>
          <w:szCs w:val="28"/>
        </w:rPr>
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7722FA" w:rsidRDefault="007722FA" w:rsidP="007722FA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 игра способствует отработке основных движений – бега и ходьбы.</w:t>
      </w:r>
    </w:p>
    <w:p w:rsidR="007722FA" w:rsidRDefault="007722FA" w:rsidP="007722FA">
      <w:pPr>
        <w:spacing w:before="120" w:after="1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2FA" w:rsidRDefault="007722FA" w:rsidP="007722FA">
      <w:pPr>
        <w:spacing w:before="120" w:after="120"/>
        <w:ind w:firstLine="540"/>
        <w:jc w:val="center"/>
        <w:rPr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Догонялки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(проводится с двумя-тремя детьми)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lastRenderedPageBreak/>
        <w:t>Солнечные зайчики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Маленькое зеркальце.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зеркалом пускает солнечных зайчиков и говорит при этом: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Солнечные зайчики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Играют на стене.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Помани их пальчиком,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Пусть бегут к тебе!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сигналу «Лови зайчика!» дети пытаются его поймать.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Игру можно повторить 2-3 раза.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Игра с собачкой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Игрушечная собачка.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держит в руках собачку и говорит: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Гав-гав! Кто там?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песик в гости к нам.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собачку ставлю на пол.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Дай, собачка, Пете лапу!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«спасибо!»</w:t>
      </w:r>
    </w:p>
    <w:p w:rsidR="007722FA" w:rsidRDefault="007722FA" w:rsidP="007722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повторении игры воспитатель называет имя другого ребенка.</w:t>
      </w:r>
    </w:p>
    <w:p w:rsidR="007722FA" w:rsidRPr="00E90F3A" w:rsidRDefault="007722FA" w:rsidP="007722FA">
      <w:pPr>
        <w:spacing w:before="120" w:after="120"/>
        <w:ind w:firstLine="540"/>
        <w:jc w:val="both"/>
        <w:rPr>
          <w:i/>
          <w:color w:val="4F6228" w:themeColor="accent3" w:themeShade="80"/>
          <w:sz w:val="28"/>
          <w:szCs w:val="28"/>
        </w:rPr>
      </w:pPr>
      <w:r w:rsidRPr="00E90F3A">
        <w:rPr>
          <w:i/>
          <w:color w:val="4F6228" w:themeColor="accent3" w:themeShade="80"/>
          <w:sz w:val="28"/>
          <w:szCs w:val="28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«пальчиковыми» играми. Кроме того, эти игры обучают согласованности и координации движений.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Кто в кулачке?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Читает стишок и вместе с ребенком выполняет движения.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Кто залез ко мне в кулачок?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Это, может быть, сверчок? (Сжать пальцы в кулак.)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Ну-ка, ну-ка, вылезай!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Это пальчик? Ай-ай-ай! (Выставить вперед большой палец.)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Игра с кистями рук.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(Выполняя движения, воспитатель просит ребенка повторить их.) Взрослый опускает пальцы вниз и шевелит ими – это» струи дождя».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Складывает пальцы 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</w:t>
      </w:r>
      <w:r>
        <w:rPr>
          <w:sz w:val="28"/>
          <w:szCs w:val="28"/>
        </w:rPr>
        <w:lastRenderedPageBreak/>
        <w:t>воспитатель создает определенную последовательность звуков, например: стук-стук, стук-хлоп, стук-стук-хлоп, стук-хлоп-хлоп и т. п.</w:t>
      </w:r>
    </w:p>
    <w:p w:rsidR="007722FA" w:rsidRPr="00E90F3A" w:rsidRDefault="007722FA" w:rsidP="007722FA">
      <w:pPr>
        <w:spacing w:before="120" w:after="120"/>
        <w:ind w:firstLine="540"/>
        <w:jc w:val="both"/>
        <w:rPr>
          <w:i/>
          <w:color w:val="4F6228" w:themeColor="accent3" w:themeShade="80"/>
          <w:sz w:val="28"/>
          <w:szCs w:val="28"/>
        </w:rPr>
      </w:pPr>
      <w:r w:rsidRPr="00E90F3A">
        <w:rPr>
          <w:i/>
          <w:color w:val="4F6228" w:themeColor="accent3" w:themeShade="80"/>
          <w:sz w:val="28"/>
          <w:szCs w:val="28"/>
        </w:rPr>
        <w:t xml:space="preserve">Приведенные ниже игры не только ободрят </w:t>
      </w:r>
      <w:proofErr w:type="gramStart"/>
      <w:r w:rsidRPr="00E90F3A">
        <w:rPr>
          <w:i/>
          <w:color w:val="4F6228" w:themeColor="accent3" w:themeShade="80"/>
          <w:sz w:val="28"/>
          <w:szCs w:val="28"/>
        </w:rPr>
        <w:t>робкого</w:t>
      </w:r>
      <w:proofErr w:type="gramEnd"/>
      <w:r w:rsidRPr="00E90F3A">
        <w:rPr>
          <w:i/>
          <w:color w:val="4F6228" w:themeColor="accent3" w:themeShade="80"/>
          <w:sz w:val="28"/>
          <w:szCs w:val="28"/>
        </w:rPr>
        <w:t xml:space="preserve"> и развеселят плачущего, но и успокоят слишком  расшалившегося, переключат внимание и помогут расслабиться рассерженному, агрессивному, ребенку.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Покатаемся на лошадке.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Лошадка-качалка (если лошадки нет, можно посадить ребенка на колени).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сажает ребенка на лошадку-качалку и говорит: « Маша едет на лошадке, (произносит тихим голосом) </w:t>
      </w:r>
      <w:proofErr w:type="spellStart"/>
      <w:r>
        <w:rPr>
          <w:sz w:val="28"/>
          <w:szCs w:val="28"/>
        </w:rPr>
        <w:t>нно-нно</w:t>
      </w:r>
      <w:proofErr w:type="spellEnd"/>
      <w:r>
        <w:rPr>
          <w:sz w:val="28"/>
          <w:szCs w:val="28"/>
        </w:rPr>
        <w:t>».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Ребенок повторяет тихо: «</w:t>
      </w:r>
      <w:proofErr w:type="spellStart"/>
      <w:r>
        <w:rPr>
          <w:sz w:val="28"/>
          <w:szCs w:val="28"/>
        </w:rPr>
        <w:t>Нно-нно</w:t>
      </w:r>
      <w:proofErr w:type="spellEnd"/>
      <w:r>
        <w:rPr>
          <w:sz w:val="28"/>
          <w:szCs w:val="28"/>
        </w:rPr>
        <w:t>». Взрослый: «Чтобы лошадка бежала быстрее, громко скажи ей: «</w:t>
      </w:r>
      <w:proofErr w:type="spellStart"/>
      <w:r>
        <w:rPr>
          <w:sz w:val="28"/>
          <w:szCs w:val="28"/>
        </w:rPr>
        <w:t>Нно-нно</w:t>
      </w:r>
      <w:proofErr w:type="spellEnd"/>
      <w:r>
        <w:rPr>
          <w:sz w:val="28"/>
          <w:szCs w:val="28"/>
        </w:rPr>
        <w:t>, беги, лошадка!» (Сильнее раскачивает ребенка.) Малыш повторяет фразу вместе с воспитателем, затем самостоятельно. Взрослый добивается, чтобы ребенок произносил звук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 протяжно, а все звукосочетание - громко и четко.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Подуй на шарик, подуй на вертушку.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Воздушный шарик, вертушка.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Забава с увеличительным стеклом.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Увеличительное стекло (предпочтительно пластмассовое).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Вместе с мишкой.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Игрушечный медвежонок.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Воспитатель беседует «на равных» с мишкой и ребенком, например: «Катя, тебе нравится пить из чашки?», «Миша, нравится тебе пить из чашки?» Делает вид, что поит мишку чаем. Затем проделывает с мишкой другие манипуляции.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Игра с куклой.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Кукла.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Дайте ребенку его любимую куклу (или мягкую игрушку), попросите показать, где у куклы голова, уши, ноги, живот и т. д.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Соберем игрушки.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Пригласите ребенка помочь вам собрать разбросанные игрушки, в которые он играл. Сядьте рядом с малышом, дайте в руки </w:t>
      </w:r>
      <w:r>
        <w:rPr>
          <w:sz w:val="28"/>
          <w:szCs w:val="28"/>
        </w:rPr>
        <w:lastRenderedPageBreak/>
        <w:t xml:space="preserve">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</w:r>
      <w:proofErr w:type="spellStart"/>
      <w:r>
        <w:rPr>
          <w:sz w:val="28"/>
          <w:szCs w:val="28"/>
        </w:rPr>
        <w:t>Тра-ля-ля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тра-ля-ля</w:t>
      </w:r>
      <w:proofErr w:type="spellEnd"/>
      <w:r>
        <w:rPr>
          <w:sz w:val="28"/>
          <w:szCs w:val="28"/>
        </w:rPr>
        <w:t>, их на место убираем».</w:t>
      </w:r>
    </w:p>
    <w:p w:rsidR="007722FA" w:rsidRPr="00E90F3A" w:rsidRDefault="007722FA" w:rsidP="007722FA">
      <w:pPr>
        <w:spacing w:before="120" w:after="120"/>
        <w:ind w:firstLine="540"/>
        <w:jc w:val="both"/>
        <w:rPr>
          <w:i/>
          <w:color w:val="4F6228" w:themeColor="accent3" w:themeShade="80"/>
          <w:sz w:val="28"/>
          <w:szCs w:val="28"/>
        </w:rPr>
      </w:pPr>
      <w:r w:rsidRPr="00E90F3A">
        <w:rPr>
          <w:i/>
          <w:color w:val="4F6228" w:themeColor="accent3" w:themeShade="80"/>
          <w:sz w:val="28"/>
          <w:szCs w:val="28"/>
        </w:rPr>
        <w:t xml:space="preserve">Дети </w:t>
      </w:r>
      <w:proofErr w:type="spellStart"/>
      <w:proofErr w:type="gramStart"/>
      <w:r w:rsidRPr="00E90F3A">
        <w:rPr>
          <w:i/>
          <w:color w:val="4F6228" w:themeColor="accent3" w:themeShade="80"/>
          <w:sz w:val="28"/>
          <w:szCs w:val="28"/>
        </w:rPr>
        <w:t>двух-трехлетнего</w:t>
      </w:r>
      <w:proofErr w:type="spellEnd"/>
      <w:proofErr w:type="gramEnd"/>
      <w:r w:rsidRPr="00E90F3A">
        <w:rPr>
          <w:i/>
          <w:color w:val="4F6228" w:themeColor="accent3" w:themeShade="80"/>
          <w:sz w:val="28"/>
          <w:szCs w:val="28"/>
        </w:rPr>
        <w:t xml:space="preserve">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период.</w:t>
      </w:r>
    </w:p>
    <w:p w:rsid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Передай колокольчик.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Колокольчик.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Дети сидят на стульях полукругом. В центре стоит воспитатель с колокольчиком в руках. Он звонит в колокольчик и говорит: «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рукой).</w:t>
      </w:r>
    </w:p>
    <w:p w:rsid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Зайка.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Дети, взявшись за руки, вместе с воспитателем ходят по кругу. Один 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«зайка» - сидит в кругу на стуле («спит»). Педагог поет песенку: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Зайка, зайка, что с тобой?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Ты сидишь совсем больной.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Ты не хочешь поиграть,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нами вместе поплясать.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Зайка, зайка, попляши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 другого отыщи.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</w:t>
      </w:r>
    </w:p>
    <w:p w:rsid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Позови.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Мяч.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</w:r>
    </w:p>
    <w:p w:rsidR="007722FA" w:rsidRPr="00E90F3A" w:rsidRDefault="007722FA" w:rsidP="007722FA">
      <w:pPr>
        <w:spacing w:before="120" w:after="120"/>
        <w:ind w:firstLine="540"/>
        <w:jc w:val="both"/>
        <w:rPr>
          <w:i/>
          <w:color w:val="4F6228" w:themeColor="accent3" w:themeShade="80"/>
          <w:sz w:val="28"/>
          <w:szCs w:val="28"/>
        </w:rPr>
      </w:pPr>
      <w:r w:rsidRPr="00E90F3A">
        <w:rPr>
          <w:i/>
          <w:color w:val="4F6228" w:themeColor="accent3" w:themeShade="80"/>
          <w:sz w:val="28"/>
          <w:szCs w:val="28"/>
        </w:rPr>
        <w:t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lastRenderedPageBreak/>
        <w:t>Мяч в кругу.</w:t>
      </w:r>
    </w:p>
    <w:p w:rsidR="007722FA" w:rsidRDefault="007722FA" w:rsidP="007722FA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Все дальше и выше.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Материал.</w:t>
      </w:r>
      <w:r>
        <w:rPr>
          <w:sz w:val="28"/>
          <w:szCs w:val="28"/>
        </w:rPr>
        <w:t xml:space="preserve"> Яркий мяч.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Бегом к дереву.</w:t>
      </w:r>
    </w:p>
    <w:p w:rsidR="007722FA" w:rsidRDefault="007722FA" w:rsidP="007722FA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Мы топаем ногами.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Мы топаем ногами,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Мы хлопаем руками,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Киваем головой.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Мы руки поднимаем,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Мы руки опускаем,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Мы руки подаем.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(Дети берутся за руки, образуя круг.)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Мы бегаем кругом.</w:t>
      </w:r>
    </w:p>
    <w:p w:rsidR="007722FA" w:rsidRDefault="007722FA" w:rsidP="007722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некоторое время воспитатель говорит: «Стой». Все останавливаются. </w:t>
      </w:r>
    </w:p>
    <w:p w:rsidR="007722FA" w:rsidRPr="007722FA" w:rsidRDefault="007722FA" w:rsidP="007722FA">
      <w:pPr>
        <w:spacing w:before="120" w:after="120"/>
        <w:ind w:firstLine="540"/>
        <w:jc w:val="center"/>
        <w:rPr>
          <w:b/>
          <w:color w:val="C00000"/>
          <w:sz w:val="28"/>
          <w:szCs w:val="28"/>
        </w:rPr>
      </w:pPr>
      <w:r w:rsidRPr="007722FA">
        <w:rPr>
          <w:b/>
          <w:color w:val="C00000"/>
          <w:sz w:val="28"/>
          <w:szCs w:val="28"/>
        </w:rPr>
        <w:t>Мяч.</w:t>
      </w:r>
    </w:p>
    <w:p w:rsidR="007722FA" w:rsidRDefault="007722FA" w:rsidP="007722FA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игры.</w:t>
      </w:r>
      <w:r>
        <w:rPr>
          <w:sz w:val="28"/>
          <w:szCs w:val="28"/>
        </w:rPr>
        <w:t xml:space="preserve"> 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играть!» После этого «мячик» убегает, а взрослый ловит его.</w:t>
      </w:r>
    </w:p>
    <w:p w:rsidR="007722FA" w:rsidRDefault="007722FA" w:rsidP="007722FA">
      <w:pPr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Главной фигурой и центром внимания для двухлетних детей всегда остается взрослый, поэтому они с большим интересом наблюдают за его деятельностью. Если малыши не расположены в данный момент к подвижным играм, можно почитать им сказку или поиграть в спокойные игры.</w:t>
      </w:r>
    </w:p>
    <w:p w:rsidR="007722FA" w:rsidRDefault="007722FA" w:rsidP="007722FA"/>
    <w:p w:rsidR="009110A9" w:rsidRDefault="009110A9"/>
    <w:sectPr w:rsidR="009110A9" w:rsidSect="00772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2FA"/>
    <w:rsid w:val="004B67D2"/>
    <w:rsid w:val="007722FA"/>
    <w:rsid w:val="009110A9"/>
    <w:rsid w:val="00E90F3A"/>
    <w:rsid w:val="00F4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1758</Words>
  <Characters>10022</Characters>
  <Application>Microsoft Office Word</Application>
  <DocSecurity>0</DocSecurity>
  <Lines>83</Lines>
  <Paragraphs>23</Paragraphs>
  <ScaleCrop>false</ScaleCrop>
  <Company>ДОУ №3 г. Пионерский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2010-08-16T11:44:00Z</dcterms:created>
  <dcterms:modified xsi:type="dcterms:W3CDTF">2010-08-16T11:51:00Z</dcterms:modified>
</cp:coreProperties>
</file>